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52CDD" w14:textId="77777777" w:rsidR="00B60124" w:rsidRDefault="00B60124" w:rsidP="00B60124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3016CB11" w14:textId="77777777" w:rsidR="00B60124" w:rsidRDefault="00B60124" w:rsidP="00B60124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579082A" w14:textId="77777777" w:rsidR="00B60124" w:rsidRDefault="00B60124" w:rsidP="00B60124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3F3B2DEA" w14:textId="77777777" w:rsidR="00B60124" w:rsidRDefault="00B60124" w:rsidP="00B601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C5D512F" w14:textId="77777777" w:rsidR="00B60124" w:rsidRDefault="00B60124" w:rsidP="00B601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0300567D" w14:textId="77777777" w:rsidR="00B60124" w:rsidRDefault="00B60124" w:rsidP="00B60124">
      <w:pPr>
        <w:spacing w:after="0" w:line="240" w:lineRule="auto"/>
        <w:rPr>
          <w:rFonts w:ascii="Corbel" w:hAnsi="Corbel"/>
        </w:rPr>
      </w:pPr>
    </w:p>
    <w:p w14:paraId="3F02A7CB" w14:textId="77777777" w:rsidR="00B60124" w:rsidRDefault="00B60124" w:rsidP="00B601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B60124" w14:paraId="6E921E8A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BDAEE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D88A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B60124" w14:paraId="76E25601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905C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11FEC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60124" w14:paraId="3A125543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A6A2F" w14:textId="77777777" w:rsidR="00B60124" w:rsidRDefault="00B60124" w:rsidP="00551D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76CB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60124" w14:paraId="6827A7E5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CD92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38E5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60124" w14:paraId="73932E84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DBF3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2D85D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B60124" w14:paraId="71317FF6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C69C6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B975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60124" w14:paraId="22EDF0CD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04FE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4B3C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60124" w14:paraId="5151CE63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9E33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C713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0124" w14:paraId="6237A029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856E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6A229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B60124" w14:paraId="1D329A66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379D" w14:textId="77777777" w:rsidR="00B60124" w:rsidRDefault="00B60124" w:rsidP="00551DB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447F" w14:textId="77777777" w:rsidR="00B60124" w:rsidRDefault="00B60124" w:rsidP="00551DB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60124" w14:paraId="04F9F573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01DD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647B6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B60124" w14:paraId="204916C6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F893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D0EF" w14:textId="77777777" w:rsidR="00B60124" w:rsidRDefault="00B60124" w:rsidP="00551DBB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B60124" w14:paraId="53C41FCB" w14:textId="77777777" w:rsidTr="00551DBB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B7B61" w14:textId="77777777" w:rsidR="00B60124" w:rsidRDefault="00B60124" w:rsidP="00551DBB">
            <w:pPr>
              <w:pStyle w:val="Pytania"/>
              <w:spacing w:beforeAutospacing="1" w:after="0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FCBA" w14:textId="77777777" w:rsidR="00B60124" w:rsidRDefault="00B60124" w:rsidP="00551DBB">
            <w:r>
              <w:rPr>
                <w:rFonts w:ascii="Corbel" w:hAnsi="Corbel"/>
              </w:rPr>
              <w:t xml:space="preserve">dr Wiesław </w:t>
            </w:r>
            <w:proofErr w:type="spellStart"/>
            <w:r>
              <w:rPr>
                <w:rFonts w:ascii="Corbel" w:hAnsi="Corbel"/>
              </w:rPr>
              <w:t>Matyskiewicz</w:t>
            </w:r>
            <w:proofErr w:type="spellEnd"/>
          </w:p>
        </w:tc>
      </w:tr>
    </w:tbl>
    <w:p w14:paraId="26049FBE" w14:textId="77777777" w:rsidR="00B60124" w:rsidRDefault="00B60124" w:rsidP="00B6012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A70F7AB" w14:textId="77777777" w:rsidR="00B60124" w:rsidRDefault="00B60124" w:rsidP="00B6012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DA2512" w14:textId="77777777" w:rsidR="00B60124" w:rsidRDefault="00B60124" w:rsidP="00B6012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DCD2E75" w14:textId="77777777" w:rsidR="00B60124" w:rsidRDefault="00B60124" w:rsidP="00B6012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B60124" w14:paraId="4A0741FF" w14:textId="77777777" w:rsidTr="00551DBB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F5A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65C929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F17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DCFC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A244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FC1B4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D64E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45DA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9C07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9E99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31631" w14:textId="77777777" w:rsidR="00B60124" w:rsidRDefault="00B60124" w:rsidP="00551D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60124" w14:paraId="7CB718A1" w14:textId="77777777" w:rsidTr="00551DBB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B891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5FDB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E0B7C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B4CFD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587E9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EC1A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DA865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E36A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203E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7AFFB" w14:textId="77777777" w:rsidR="00B60124" w:rsidRDefault="00B60124" w:rsidP="00551D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38E0C9" w14:textId="77777777" w:rsidR="00B60124" w:rsidRDefault="00B60124" w:rsidP="00B601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144214" w14:textId="77777777" w:rsidR="00B60124" w:rsidRDefault="00B60124" w:rsidP="00B6012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37E8E9" w14:textId="77777777" w:rsidR="00B60124" w:rsidRDefault="00B60124" w:rsidP="00B601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BEEFEFE" w14:textId="77777777" w:rsidR="00B60124" w:rsidRDefault="00B60124" w:rsidP="00B601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/>
        </w:rPr>
        <w:t>☐</w:t>
      </w:r>
      <w:r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AB959FF" w14:textId="77777777" w:rsidR="00B60124" w:rsidRDefault="00B60124" w:rsidP="00B601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3BE7210" w14:textId="77777777" w:rsidR="00B60124" w:rsidRDefault="00B60124" w:rsidP="00B601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B543" w14:textId="77777777" w:rsidR="00B60124" w:rsidRDefault="00B60124" w:rsidP="00B601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</w:p>
    <w:p w14:paraId="0D78C94C" w14:textId="77777777" w:rsidR="00B60124" w:rsidRDefault="00B60124" w:rsidP="00B60124">
      <w:pPr>
        <w:rPr>
          <w:rFonts w:ascii="Corbel" w:hAnsi="Corbel"/>
        </w:rPr>
      </w:pPr>
      <w:r>
        <w:rPr>
          <w:rFonts w:ascii="Corbel" w:hAnsi="Corbel"/>
        </w:rPr>
        <w:t>Zaliczenie z oceną</w:t>
      </w:r>
    </w:p>
    <w:p w14:paraId="6DCF291F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97329" w14:textId="77777777" w:rsidR="00B60124" w:rsidRDefault="00B60124" w:rsidP="00B601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60124" w14:paraId="352A7B50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D11F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</w:rPr>
              <w:lastRenderedPageBreak/>
              <w:t xml:space="preserve">Z uwagi na interdyscyplinarny charakter przedmiotu wymagana jest znajomość podstaw socjologii, pedagogiki ogólnej, filozofii, historii oraz podstawowych zagadnień z </w:t>
            </w:r>
            <w:proofErr w:type="gramStart"/>
            <w:r>
              <w:rPr>
                <w:rFonts w:ascii="Corbel" w:hAnsi="Corbel"/>
              </w:rPr>
              <w:t>zakresu  przemian</w:t>
            </w:r>
            <w:proofErr w:type="gramEnd"/>
            <w:r>
              <w:rPr>
                <w:rFonts w:ascii="Corbel" w:hAnsi="Corbel"/>
              </w:rPr>
              <w:t xml:space="preserve"> społecznych i cywilizacyjnych we współczesnym świecie.</w:t>
            </w:r>
          </w:p>
        </w:tc>
      </w:tr>
    </w:tbl>
    <w:p w14:paraId="39C978DD" w14:textId="77777777" w:rsidR="00B60124" w:rsidRDefault="00B60124" w:rsidP="00B601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012E9719" w14:textId="77777777" w:rsidR="00B60124" w:rsidRDefault="00B60124" w:rsidP="00B60124">
      <w:pPr>
        <w:pStyle w:val="Punktygwne"/>
        <w:spacing w:before="0" w:after="0"/>
        <w:rPr>
          <w:rFonts w:ascii="Corbel" w:hAnsi="Corbel"/>
          <w:szCs w:val="24"/>
        </w:rPr>
      </w:pPr>
    </w:p>
    <w:p w14:paraId="73674144" w14:textId="77777777" w:rsidR="00B60124" w:rsidRDefault="00B60124" w:rsidP="00B601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B3FCDD5" w14:textId="77777777" w:rsidR="00B60124" w:rsidRDefault="00B60124" w:rsidP="00B60124">
      <w:pPr>
        <w:spacing w:after="0" w:line="240" w:lineRule="auto"/>
        <w:ind w:left="426"/>
        <w:rPr>
          <w:rFonts w:ascii="Corbel" w:hAnsi="Corbel"/>
          <w:b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B60124" w14:paraId="6090E417" w14:textId="77777777" w:rsidTr="00551DB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3A9F" w14:textId="77777777" w:rsidR="00B60124" w:rsidRDefault="00B60124" w:rsidP="00551D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DC239" w14:textId="77777777" w:rsidR="00B60124" w:rsidRDefault="00B60124" w:rsidP="00551D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instrumentarium pojęciowym antropologii (w tym antropologii kultury), jej podstawowymi teoriami i osiągnięciami</w:t>
            </w:r>
          </w:p>
        </w:tc>
      </w:tr>
      <w:tr w:rsidR="00B60124" w14:paraId="58522357" w14:textId="77777777" w:rsidTr="00551DB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B28F6" w14:textId="77777777" w:rsidR="00B60124" w:rsidRDefault="00B60124" w:rsidP="00551D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40B4" w14:textId="77777777" w:rsidR="00B60124" w:rsidRDefault="00B60124" w:rsidP="00551D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B60124" w14:paraId="11860F5A" w14:textId="77777777" w:rsidTr="00551DB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944C" w14:textId="77777777" w:rsidR="00B60124" w:rsidRDefault="00B60124" w:rsidP="00551D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23B0" w14:textId="77777777" w:rsidR="00B60124" w:rsidRDefault="00B60124" w:rsidP="00551D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zachęcenie słuchaczy do przyjmowania postaw otwartości na inne kultury i społeczeństwa, a także docenienia i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troski  o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spuściznę kulturową swojego regionu</w:t>
            </w:r>
          </w:p>
        </w:tc>
      </w:tr>
      <w:tr w:rsidR="00B60124" w14:paraId="5B8B3A37" w14:textId="77777777" w:rsidTr="00551DBB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79F33" w14:textId="77777777" w:rsidR="00B60124" w:rsidRDefault="00B60124" w:rsidP="00551D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34783" w14:textId="77777777" w:rsidR="00B60124" w:rsidRDefault="00B60124" w:rsidP="00551DBB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074530B7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6AA311" w14:textId="77777777" w:rsidR="00B60124" w:rsidRDefault="00B60124" w:rsidP="00B60124">
      <w:pPr>
        <w:spacing w:after="0" w:line="240" w:lineRule="auto"/>
        <w:ind w:left="426"/>
        <w:rPr>
          <w:rFonts w:ascii="Corbel" w:hAnsi="Corbel"/>
          <w:b/>
        </w:rPr>
      </w:pPr>
    </w:p>
    <w:p w14:paraId="09FE7AB4" w14:textId="77777777" w:rsidR="00B60124" w:rsidRDefault="00B60124" w:rsidP="00B60124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2B5EF5C" w14:textId="77777777" w:rsidR="00B60124" w:rsidRDefault="00B60124" w:rsidP="00B60124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3"/>
        <w:gridCol w:w="5539"/>
        <w:gridCol w:w="1832"/>
      </w:tblGrid>
      <w:tr w:rsidR="00B60124" w14:paraId="529906DB" w14:textId="77777777" w:rsidTr="00551DB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AC5718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95EFD1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DE2F7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0124" w14:paraId="4E3DCA2B" w14:textId="77777777" w:rsidTr="00551DB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A8D354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01A35" w14:textId="77777777" w:rsidR="00B60124" w:rsidRDefault="00B60124" w:rsidP="00551DBB">
            <w:pPr>
              <w:spacing w:after="0" w:line="240" w:lineRule="auto"/>
              <w:jc w:val="both"/>
            </w:pPr>
            <w:proofErr w:type="gramStart"/>
            <w:r>
              <w:rPr>
                <w:rFonts w:ascii="Corbel" w:hAnsi="Corbel" w:cs="TimesNewRoman"/>
                <w:lang w:eastAsia="pl-PL"/>
              </w:rPr>
              <w:t>Student  scharakteryzuje</w:t>
            </w:r>
            <w:proofErr w:type="gramEnd"/>
            <w:r>
              <w:rPr>
                <w:rFonts w:ascii="Corbel" w:hAnsi="Corbel" w:cs="TimesNewRoman"/>
                <w:lang w:eastAsia="pl-PL"/>
              </w:rPr>
              <w:t xml:space="preserve"> z perspektywy antropologicznej funkcje i rolę kultury w życiu jednostki i społeczeństw, wyjaśni z punktu widzenia antropologii kultury źródła negatywnych postaw wobec innego/</w:t>
            </w:r>
            <w:proofErr w:type="gramStart"/>
            <w:r>
              <w:rPr>
                <w:rFonts w:ascii="Corbel" w:hAnsi="Corbel" w:cs="TimesNewRoman"/>
                <w:lang w:eastAsia="pl-PL"/>
              </w:rPr>
              <w:t>inności ,</w:t>
            </w:r>
            <w:proofErr w:type="gramEnd"/>
            <w:r>
              <w:rPr>
                <w:rFonts w:ascii="Corbel" w:hAnsi="Corbel" w:cs="TimesNewRoman"/>
                <w:lang w:eastAsia="pl-PL"/>
              </w:rPr>
              <w:t xml:space="preserve"> ale także wskaże na pożądane działania, na rzecz wychowania jako spotkania w dialogu, wychowania do odpowiedzialnej wolności oraz społeczeństwa wielokulturowego.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A0AD0" w14:textId="77777777" w:rsidR="00B60124" w:rsidRDefault="00B60124" w:rsidP="00551DB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PPiW.W01</w:t>
            </w:r>
          </w:p>
        </w:tc>
      </w:tr>
      <w:tr w:rsidR="00B60124" w14:paraId="1E371635" w14:textId="77777777" w:rsidTr="00551DBB"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81B029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4FD4E3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Student przeanalizuje i zinterpretuje zachowania, tak własne, jak i innych, w kontekście powszechnie przyjętych wzorców kulturowych opartych o zasady, normy </w:t>
            </w:r>
            <w:proofErr w:type="gramStart"/>
            <w:r>
              <w:rPr>
                <w:rFonts w:ascii="Corbel" w:hAnsi="Corbel"/>
              </w:rPr>
              <w:t>etyczne  i</w:t>
            </w:r>
            <w:proofErr w:type="gramEnd"/>
            <w:r>
              <w:rPr>
                <w:rFonts w:ascii="Corbel" w:hAnsi="Corbel"/>
              </w:rPr>
              <w:t xml:space="preserve"> wartości wypływające </w:t>
            </w:r>
            <w:proofErr w:type="gramStart"/>
            <w:r>
              <w:rPr>
                <w:rFonts w:ascii="Corbel" w:hAnsi="Corbel"/>
              </w:rPr>
              <w:t>z  postawy</w:t>
            </w:r>
            <w:proofErr w:type="gramEnd"/>
            <w:r>
              <w:rPr>
                <w:rFonts w:ascii="Corbel" w:hAnsi="Corbel"/>
              </w:rPr>
              <w:t xml:space="preserve"> humanistycznej, jako celu wychowania pedagogiki,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A6C096" w14:textId="77777777" w:rsidR="00B60124" w:rsidRDefault="00B60124" w:rsidP="00551DBB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PPiW.U14</w:t>
            </w:r>
          </w:p>
        </w:tc>
      </w:tr>
      <w:tr w:rsidR="00B60124" w14:paraId="474F2351" w14:textId="77777777" w:rsidTr="00551DBB">
        <w:trPr>
          <w:trHeight w:val="1114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5BAF51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619BE1" w14:textId="77777777" w:rsidR="00B60124" w:rsidRDefault="00B60124" w:rsidP="00551DBB">
            <w:pPr>
              <w:spacing w:after="0" w:line="240" w:lineRule="auto"/>
              <w:jc w:val="both"/>
              <w:rPr>
                <w:b/>
              </w:rPr>
            </w:pPr>
            <w:proofErr w:type="gramStart"/>
            <w:r>
              <w:t>Student  dokonuje</w:t>
            </w:r>
            <w:proofErr w:type="gramEnd"/>
            <w:r>
              <w:t xml:space="preserve"> refleksji dotyczącej poziomu swojej wiedzy na temat wagi kultury w życiu człowieka, otwartości na innych i inne kultury/społeczeństwa oraz docenia spuściznę kulturową swojego regionu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5DE55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420ABC5B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D869" w14:textId="77777777" w:rsidR="00B60124" w:rsidRDefault="00B60124" w:rsidP="00B6012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FC2F674" w14:textId="77777777" w:rsidR="00B60124" w:rsidRDefault="00B60124" w:rsidP="00B60124">
      <w:pPr>
        <w:spacing w:after="0" w:line="240" w:lineRule="auto"/>
        <w:rPr>
          <w:rFonts w:ascii="Corbel" w:hAnsi="Corbel"/>
        </w:rPr>
      </w:pPr>
    </w:p>
    <w:p w14:paraId="2575B6D4" w14:textId="77777777" w:rsidR="00B60124" w:rsidRDefault="00B60124" w:rsidP="00B60124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2FF3B211" w14:textId="77777777" w:rsidR="00B60124" w:rsidRDefault="00B60124" w:rsidP="00B60124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60124" w14:paraId="156AF392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01DB" w14:textId="77777777" w:rsidR="00B60124" w:rsidRDefault="00B60124" w:rsidP="00551D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B60124" w14:paraId="2DB4755B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E6AE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Spotkanie z innością – u korzeni antropologii.</w:t>
            </w:r>
          </w:p>
        </w:tc>
      </w:tr>
      <w:tr w:rsidR="00B60124" w14:paraId="4A2D5364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FD38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Istota antropologii i jej dziedziny - uwagi wstępne</w:t>
            </w:r>
          </w:p>
        </w:tc>
      </w:tr>
      <w:tr w:rsidR="00B60124" w14:paraId="3691EF24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FB85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B60124" w14:paraId="0951E0FC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F90B" w14:textId="77777777" w:rsidR="00B60124" w:rsidRDefault="00B60124" w:rsidP="00551D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Język i jego znaczenie dla kultury - h</w:t>
            </w:r>
            <w:r>
              <w:rPr>
                <w:rFonts w:ascii="Corbel" w:hAnsi="Corbel"/>
              </w:rPr>
              <w:t xml:space="preserve">ipoteza Sapira – </w:t>
            </w:r>
            <w:proofErr w:type="spellStart"/>
            <w:r>
              <w:rPr>
                <w:rFonts w:ascii="Corbel" w:hAnsi="Corbel"/>
              </w:rPr>
              <w:t>Whorfa</w:t>
            </w:r>
            <w:proofErr w:type="spellEnd"/>
            <w:r>
              <w:rPr>
                <w:rFonts w:ascii="Corbel" w:hAnsi="Corbel"/>
              </w:rPr>
              <w:t>. R</w:t>
            </w:r>
            <w:r>
              <w:rPr>
                <w:rFonts w:ascii="Corbel" w:hAnsi="Corbel"/>
                <w:bCs/>
              </w:rPr>
              <w:t>ola frazeologizmów w badaniu językowego obrazu świata</w:t>
            </w:r>
          </w:p>
        </w:tc>
      </w:tr>
      <w:tr w:rsidR="00B60124" w14:paraId="5BB629DF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C9B0" w14:textId="77777777" w:rsidR="00B60124" w:rsidRDefault="00B60124" w:rsidP="00551D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Antropologiczne pojęcie ciała i sposobów obchodzenia się z nim. Ciało jako konstrukt kulturowy</w:t>
            </w:r>
          </w:p>
        </w:tc>
      </w:tr>
      <w:tr w:rsidR="00B60124" w14:paraId="6F005A9F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2E0B" w14:textId="77777777" w:rsidR="00B60124" w:rsidRDefault="00B60124" w:rsidP="00551D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Przemiany modelu rodziny w kulturze Zachodu</w:t>
            </w:r>
          </w:p>
        </w:tc>
      </w:tr>
      <w:tr w:rsidR="00B60124" w14:paraId="7E7AA807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8510" w14:textId="77777777" w:rsidR="00B60124" w:rsidRDefault="00B60124" w:rsidP="00551DBB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14:paraId="428D0011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858D4" w14:textId="77777777" w:rsidR="00B60124" w:rsidRDefault="00B60124" w:rsidP="00B601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0848FE4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0CD42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F35FD" w14:textId="77777777" w:rsidR="00B60124" w:rsidRDefault="00B60124" w:rsidP="00B6012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proofErr w:type="gramStart"/>
      <w:r>
        <w:rPr>
          <w:rFonts w:ascii="Corbel" w:hAnsi="Corbel"/>
          <w:b w:val="0"/>
          <w:smallCaps w:val="0"/>
          <w:szCs w:val="24"/>
        </w:rPr>
        <w:t>Ćwiczenia:  analiza</w:t>
      </w:r>
      <w:proofErr w:type="gramEnd"/>
      <w:r>
        <w:rPr>
          <w:rFonts w:ascii="Corbel" w:hAnsi="Corbel"/>
          <w:b w:val="0"/>
          <w:smallCaps w:val="0"/>
          <w:szCs w:val="24"/>
        </w:rPr>
        <w:t xml:space="preserve"> tekstów z dyskusją </w:t>
      </w:r>
    </w:p>
    <w:p w14:paraId="26672306" w14:textId="77777777" w:rsidR="00B60124" w:rsidRDefault="00B60124" w:rsidP="00B60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7573F" w14:textId="77777777" w:rsidR="00B60124" w:rsidRDefault="00B60124" w:rsidP="00B60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D9B0352" w14:textId="77777777" w:rsidR="00B60124" w:rsidRDefault="00B60124" w:rsidP="00B60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DB4F29" w14:textId="77777777" w:rsidR="00B60124" w:rsidRDefault="00B60124" w:rsidP="00B60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E78A0B9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60124" w14:paraId="794AC08A" w14:textId="77777777" w:rsidTr="00551DBB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AC853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004E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AAC763E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146C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CB93C4A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0124" w14:paraId="44382271" w14:textId="77777777" w:rsidTr="00551DBB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C97049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E567A1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rFonts w:ascii="Corbel" w:hAnsi="Corbel"/>
                <w:lang w:eastAsia="pl-PL"/>
              </w:rPr>
              <w:t>dyskusja w trakcie zajęć i zaliczenia lektur,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C54D6C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60124" w14:paraId="217B64D2" w14:textId="77777777" w:rsidTr="00551DBB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8E2CC8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58C56E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  <w:lang w:eastAsia="pl-PL"/>
              </w:rPr>
              <w:t>dyskusja w trakcie zajęć i zaliczenia lektur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ADF76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60124" w14:paraId="04728FF6" w14:textId="77777777" w:rsidTr="00551DBB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D7938C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4431BD" w14:textId="77777777" w:rsidR="00B60124" w:rsidRDefault="00B60124" w:rsidP="00551DBB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  <w:lang w:eastAsia="pl-PL"/>
              </w:rPr>
              <w:t>dyskusja w trakcie zajęć i zaliczenia lektur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34C4E6" w14:textId="77777777" w:rsidR="00B60124" w:rsidRDefault="00B60124" w:rsidP="00551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A099321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E2CC3" w14:textId="77777777" w:rsidR="00B60124" w:rsidRDefault="00B60124" w:rsidP="00B60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E7EB29" w14:textId="77777777" w:rsidR="00B60124" w:rsidRDefault="00B60124" w:rsidP="00B60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60124" w14:paraId="45507951" w14:textId="77777777" w:rsidTr="00551DB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782F" w14:textId="77777777" w:rsidR="00B60124" w:rsidRDefault="00B60124" w:rsidP="00551DBB">
            <w:pPr>
              <w:spacing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Przedmiot kończy się zaliczeniem z oceną. Aby je uzyskać należy uczestniczyć w zajęciach i brać w nich aktywny udział, zaliczyć kolokwium końcowe oraz 2 lektury. Wypełnienie tego kryteriów skutkuje otrzymaniem końcowego zaliczenia.</w:t>
            </w:r>
          </w:p>
        </w:tc>
      </w:tr>
    </w:tbl>
    <w:p w14:paraId="3B4AF4E3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7D9" w14:textId="77777777" w:rsidR="00B60124" w:rsidRDefault="00B60124" w:rsidP="00B601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E57270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56"/>
        <w:gridCol w:w="4298"/>
      </w:tblGrid>
      <w:tr w:rsidR="00B60124" w14:paraId="1FDB53AF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40E06" w14:textId="77777777" w:rsidR="00B60124" w:rsidRDefault="00B60124" w:rsidP="00551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E620" w14:textId="77777777" w:rsidR="00B60124" w:rsidRDefault="00B60124" w:rsidP="00551D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60124" w14:paraId="3EEDEC1D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364B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AD4B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B60124" w14:paraId="7AA19419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F485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22BC5FF2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 - zaliczenie lektury)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8149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B60124" w14:paraId="0847C1BE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8755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6C439248" w14:textId="77777777" w:rsidR="00B60124" w:rsidRDefault="00B60124" w:rsidP="00551D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do zajęć</w:t>
            </w:r>
          </w:p>
          <w:p w14:paraId="774FBC27" w14:textId="77777777" w:rsidR="00B60124" w:rsidRDefault="00B60124" w:rsidP="00551D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do kolokwium</w:t>
            </w:r>
          </w:p>
          <w:p w14:paraId="48F228DE" w14:textId="77777777" w:rsidR="00B60124" w:rsidRDefault="00B60124" w:rsidP="00551DB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przeczytanie obowiązkowych lektur</w:t>
            </w:r>
          </w:p>
          <w:p w14:paraId="0D169A81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EFC6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11C85F84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F050399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0E67EAB6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  <w:p w14:paraId="43A411B2" w14:textId="77777777" w:rsidR="00B60124" w:rsidRDefault="00B60124" w:rsidP="00551DBB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B60124" w14:paraId="75C70BA4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54F7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5163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B60124" w14:paraId="241ADD23" w14:textId="77777777" w:rsidTr="00551DBB"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9A1F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87BB" w14:textId="77777777" w:rsidR="00B60124" w:rsidRDefault="00B60124" w:rsidP="00551D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35A25724" w14:textId="77777777" w:rsidR="00B60124" w:rsidRDefault="00B60124" w:rsidP="00B601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F5C83C" w14:textId="77777777" w:rsidR="00B60124" w:rsidRDefault="00B60124" w:rsidP="00B60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0F7C91" w14:textId="77777777" w:rsidR="00B60124" w:rsidRDefault="00B60124" w:rsidP="00B60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42A8731" w14:textId="77777777" w:rsidR="00B60124" w:rsidRDefault="00B60124" w:rsidP="00B6012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60124" w14:paraId="5DE5B614" w14:textId="77777777" w:rsidTr="00551DBB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2556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5077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B60124" w14:paraId="71006E9E" w14:textId="77777777" w:rsidTr="00551DBB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F6BB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3920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8A0961D" w14:textId="77777777" w:rsidR="00B60124" w:rsidRDefault="00B60124" w:rsidP="00B60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ABB3FA" w14:textId="77777777" w:rsidR="00B60124" w:rsidRDefault="00B60124" w:rsidP="00B60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D241E56" w14:textId="77777777" w:rsidR="00B60124" w:rsidRDefault="00B60124" w:rsidP="00B601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B60124" w14:paraId="4C0488F5" w14:textId="77777777" w:rsidTr="00551DBB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C301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C1B749" w14:textId="77777777" w:rsidR="00B60124" w:rsidRDefault="00B60124" w:rsidP="00551D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>
              <w:rPr>
                <w:rFonts w:ascii="Corbel" w:hAnsi="Corbel"/>
              </w:rPr>
              <w:t>Mencwel</w:t>
            </w:r>
            <w:proofErr w:type="spellEnd"/>
            <w:r>
              <w:rPr>
                <w:rFonts w:ascii="Corbel" w:hAnsi="Corbel"/>
              </w:rPr>
              <w:t xml:space="preserve">. Wyd. 4, zm. i </w:t>
            </w:r>
            <w:proofErr w:type="spellStart"/>
            <w:r>
              <w:rPr>
                <w:rFonts w:ascii="Corbel" w:hAnsi="Corbel"/>
              </w:rPr>
              <w:t>rozsz</w:t>
            </w:r>
            <w:proofErr w:type="spellEnd"/>
            <w:r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>
              <w:rPr>
                <w:rFonts w:ascii="Corbel" w:hAnsi="Corbel"/>
              </w:rPr>
              <w:t>cop</w:t>
            </w:r>
            <w:proofErr w:type="spellEnd"/>
            <w:r>
              <w:rPr>
                <w:rFonts w:ascii="Corbel" w:hAnsi="Corbel"/>
              </w:rPr>
              <w:t>. 2005,</w:t>
            </w:r>
          </w:p>
          <w:p w14:paraId="2DA12EA8" w14:textId="77777777" w:rsidR="00B60124" w:rsidRDefault="00B60124" w:rsidP="00551D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Burszta W.J. (1998): </w:t>
            </w:r>
            <w:r>
              <w:rPr>
                <w:rFonts w:ascii="Corbel" w:hAnsi="Corbel"/>
                <w:i/>
                <w:iCs/>
              </w:rPr>
              <w:t>Antropologia kultury</w:t>
            </w:r>
            <w:r>
              <w:rPr>
                <w:rFonts w:ascii="Corbel" w:hAnsi="Corbel"/>
                <w:i/>
              </w:rPr>
              <w:t xml:space="preserve">: </w:t>
            </w:r>
            <w:r>
              <w:rPr>
                <w:rFonts w:ascii="Corbel" w:hAnsi="Corbel"/>
                <w:i/>
                <w:iCs/>
              </w:rPr>
              <w:t>tematy, teorie, interpretacje</w:t>
            </w:r>
            <w:r>
              <w:rPr>
                <w:rFonts w:ascii="Corbel" w:hAnsi="Corbel"/>
              </w:rPr>
              <w:t>. Poznań. Wyd. Zysk i S-ka</w:t>
            </w:r>
          </w:p>
          <w:p w14:paraId="1B87B348" w14:textId="77777777" w:rsidR="00B60124" w:rsidRDefault="00B60124" w:rsidP="00551D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Krawczyk E. (2006): </w:t>
            </w:r>
            <w:r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>
              <w:rPr>
                <w:rFonts w:ascii="Corbel" w:hAnsi="Corbel"/>
              </w:rPr>
              <w:t>. Lublin: Wydaw. Uniwersytetu Marii Curie-Skłodowskiej</w:t>
            </w:r>
          </w:p>
          <w:p w14:paraId="3FF5993D" w14:textId="77777777" w:rsidR="00B60124" w:rsidRDefault="00B60124" w:rsidP="00551D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Salzman</w:t>
            </w:r>
            <w:proofErr w:type="spellEnd"/>
            <w:r>
              <w:rPr>
                <w:rFonts w:ascii="Corbel" w:hAnsi="Corbel"/>
              </w:rPr>
              <w:t xml:space="preserve"> P.C., Rice P.C. (2009): </w:t>
            </w:r>
            <w:r>
              <w:rPr>
                <w:rFonts w:ascii="Corbel" w:hAnsi="Corbel"/>
                <w:i/>
                <w:iCs/>
              </w:rPr>
              <w:t>Myśleć jak antropolog</w:t>
            </w:r>
            <w:r>
              <w:rPr>
                <w:rFonts w:ascii="Corbel" w:hAnsi="Corbel"/>
              </w:rPr>
              <w:t>, Gdańsk.  Gdańskie Wydaw. Psychologiczne</w:t>
            </w:r>
          </w:p>
        </w:tc>
      </w:tr>
      <w:tr w:rsidR="00B60124" w14:paraId="646D802A" w14:textId="77777777" w:rsidTr="00551DBB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0A00" w14:textId="77777777" w:rsidR="00B60124" w:rsidRDefault="00B60124" w:rsidP="0055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178A86" w14:textId="77777777" w:rsidR="00B60124" w:rsidRDefault="00B60124" w:rsidP="00551DB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Bauman Z. (2004): </w:t>
            </w:r>
            <w:r>
              <w:rPr>
                <w:rFonts w:ascii="Corbel" w:hAnsi="Corbel"/>
                <w:i/>
                <w:iCs/>
              </w:rPr>
              <w:t>Globalizacja. I co z tego dla ludzi wynika</w:t>
            </w:r>
            <w:r>
              <w:rPr>
                <w:rFonts w:ascii="Corbel" w:hAnsi="Corbel"/>
              </w:rPr>
              <w:t>, Warszawa</w:t>
            </w:r>
          </w:p>
          <w:p w14:paraId="542A1F6E" w14:textId="77777777" w:rsidR="00B60124" w:rsidRDefault="00B60124" w:rsidP="00551DB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Mielnik, J., Węgłowski, A., Urbański, J., Chojnowska, D., </w:t>
            </w:r>
            <w:proofErr w:type="spellStart"/>
            <w:r>
              <w:rPr>
                <w:rFonts w:ascii="Corbel" w:hAnsi="Corbel"/>
              </w:rPr>
              <w:t>Nikodemski</w:t>
            </w:r>
            <w:proofErr w:type="spellEnd"/>
            <w:r>
              <w:rPr>
                <w:rFonts w:ascii="Corbel" w:hAnsi="Corbel"/>
              </w:rPr>
              <w:t xml:space="preserve">, M., Kisielewska, Z., … Pytko, K. (2011). </w:t>
            </w:r>
            <w:r>
              <w:rPr>
                <w:rFonts w:ascii="Corbel" w:hAnsi="Corbel"/>
                <w:i/>
                <w:iCs/>
              </w:rPr>
              <w:t>Egzotyczne cywilizacje. Poznać i zrozumieć człowieka</w:t>
            </w:r>
            <w:r>
              <w:rPr>
                <w:rFonts w:ascii="Corbel" w:hAnsi="Corbel"/>
              </w:rPr>
              <w:t xml:space="preserve">. Warszawa: G+J Gruner + </w:t>
            </w:r>
            <w:proofErr w:type="spellStart"/>
            <w:r>
              <w:rPr>
                <w:rFonts w:ascii="Corbel" w:hAnsi="Corbel"/>
              </w:rPr>
              <w:t>Jahr</w:t>
            </w:r>
            <w:proofErr w:type="spellEnd"/>
            <w:r>
              <w:rPr>
                <w:rFonts w:ascii="Corbel" w:hAnsi="Corbel"/>
              </w:rPr>
              <w:t xml:space="preserve"> Polska.</w:t>
            </w:r>
          </w:p>
          <w:p w14:paraId="6F049640" w14:textId="77777777" w:rsidR="00B60124" w:rsidRDefault="00B60124" w:rsidP="00551DB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Sadler</w:t>
            </w:r>
            <w:proofErr w:type="spellEnd"/>
            <w:r>
              <w:rPr>
                <w:rFonts w:ascii="Corbel" w:hAnsi="Corbel"/>
              </w:rPr>
              <w:t xml:space="preserve">, P. (1997). </w:t>
            </w:r>
            <w:r>
              <w:rPr>
                <w:rFonts w:ascii="Corbel" w:hAnsi="Corbel"/>
                <w:i/>
                <w:iCs/>
              </w:rPr>
              <w:t>Zarządzanie w społeczeństwie postindustrialnym</w:t>
            </w:r>
            <w:r>
              <w:rPr>
                <w:rFonts w:ascii="Corbel" w:hAnsi="Corbel"/>
              </w:rPr>
              <w:t>. Kraków: Wydawnictwo Profesjonalnej Szkoły Biznesu.</w:t>
            </w:r>
          </w:p>
          <w:p w14:paraId="1E05068B" w14:textId="77777777" w:rsidR="00B60124" w:rsidRDefault="00B60124" w:rsidP="00551DBB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lastRenderedPageBreak/>
              <w:t>Świat człowieka - świat kultury: antologia tekstów klasycznej antropologii</w:t>
            </w:r>
            <w:r>
              <w:rPr>
                <w:rFonts w:ascii="Corbel" w:hAnsi="Corbel"/>
              </w:rPr>
              <w:t xml:space="preserve"> / wybór i red. nauk. Ewa Nowicka [i in.]. Warszawa: Wydaw. Naukowe PWN, 2007</w:t>
            </w:r>
          </w:p>
          <w:p w14:paraId="41D8CE8C" w14:textId="77777777" w:rsidR="00B60124" w:rsidRDefault="00B60124" w:rsidP="00551DBB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LEKTURY</w:t>
            </w:r>
          </w:p>
          <w:p w14:paraId="3578B8B6" w14:textId="77777777" w:rsidR="00B60124" w:rsidRDefault="00B60124" w:rsidP="00551DBB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  <w:bCs/>
              </w:rPr>
              <w:t>Obowiązkowo:</w:t>
            </w:r>
          </w:p>
          <w:p w14:paraId="7352EE83" w14:textId="77777777" w:rsidR="00B60124" w:rsidRDefault="00B60124" w:rsidP="00551DBB">
            <w:pPr>
              <w:numPr>
                <w:ilvl w:val="0"/>
                <w:numId w:val="5"/>
              </w:numPr>
              <w:tabs>
                <w:tab w:val="clear" w:pos="720"/>
                <w:tab w:val="left" w:pos="176"/>
              </w:tabs>
              <w:spacing w:after="0" w:line="240" w:lineRule="auto"/>
              <w:ind w:left="176" w:hanging="142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 xml:space="preserve">Stomma L. (1986). </w:t>
            </w:r>
            <w:r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>
              <w:rPr>
                <w:rFonts w:ascii="Corbel" w:hAnsi="Corbel"/>
                <w:bCs/>
              </w:rPr>
              <w:t xml:space="preserve">, Warszawa. </w:t>
            </w:r>
            <w:proofErr w:type="spellStart"/>
            <w:r>
              <w:rPr>
                <w:rFonts w:ascii="Corbel" w:hAnsi="Corbel"/>
                <w:bCs/>
              </w:rPr>
              <w:t>Wyd</w:t>
            </w:r>
            <w:proofErr w:type="spellEnd"/>
            <w:r>
              <w:rPr>
                <w:rFonts w:ascii="Corbel" w:hAnsi="Corbel"/>
                <w:bCs/>
              </w:rPr>
              <w:t>."</w:t>
            </w:r>
            <w:proofErr w:type="spellStart"/>
            <w:proofErr w:type="gramStart"/>
            <w:r>
              <w:rPr>
                <w:rFonts w:ascii="Corbel" w:hAnsi="Corbel"/>
                <w:bCs/>
              </w:rPr>
              <w:t>Pax</w:t>
            </w:r>
            <w:proofErr w:type="spellEnd"/>
            <w:r>
              <w:rPr>
                <w:rFonts w:ascii="Corbel" w:hAnsi="Corbel"/>
                <w:bCs/>
              </w:rPr>
              <w:t xml:space="preserve">„ </w:t>
            </w:r>
            <w:r>
              <w:rPr>
                <w:rFonts w:ascii="Corbel" w:hAnsi="Corbel"/>
              </w:rPr>
              <w:t>(</w:t>
            </w:r>
            <w:proofErr w:type="spellStart"/>
            <w:r>
              <w:rPr>
                <w:rFonts w:ascii="Corbel" w:hAnsi="Corbel"/>
              </w:rPr>
              <w:t>roz.II</w:t>
            </w:r>
            <w:proofErr w:type="spellEnd"/>
            <w:proofErr w:type="gramEnd"/>
            <w:r>
              <w:rPr>
                <w:rFonts w:ascii="Corbel" w:hAnsi="Corbel"/>
              </w:rPr>
              <w:t xml:space="preserve"> - Wierzenia o obcych; </w:t>
            </w:r>
            <w:proofErr w:type="spellStart"/>
            <w:r>
              <w:rPr>
                <w:rFonts w:ascii="Corbel" w:hAnsi="Corbel"/>
              </w:rPr>
              <w:t>roz</w:t>
            </w:r>
            <w:proofErr w:type="spellEnd"/>
            <w:r>
              <w:rPr>
                <w:rFonts w:ascii="Corbel" w:hAnsi="Corbel"/>
              </w:rPr>
              <w:t xml:space="preserve">. III - Portret z negatywu; </w:t>
            </w:r>
            <w:proofErr w:type="spellStart"/>
            <w:r>
              <w:rPr>
                <w:rFonts w:ascii="Corbel" w:hAnsi="Corbel"/>
              </w:rPr>
              <w:t>roz</w:t>
            </w:r>
            <w:proofErr w:type="spellEnd"/>
            <w:r>
              <w:rPr>
                <w:rFonts w:ascii="Corbel" w:hAnsi="Corbel"/>
              </w:rPr>
              <w:t xml:space="preserve">. IV. - Różne wymiary izolacji; </w:t>
            </w:r>
            <w:proofErr w:type="spellStart"/>
            <w:r>
              <w:rPr>
                <w:rFonts w:ascii="Corbel" w:hAnsi="Corbel"/>
              </w:rPr>
              <w:t>roz</w:t>
            </w:r>
            <w:proofErr w:type="spellEnd"/>
            <w:r>
              <w:rPr>
                <w:rFonts w:ascii="Corbel" w:hAnsi="Corbel"/>
              </w:rPr>
              <w:t>. VII - Tablice Mendelejewa)</w:t>
            </w:r>
          </w:p>
          <w:p w14:paraId="4F9513F8" w14:textId="77777777" w:rsidR="00B60124" w:rsidRDefault="00B60124" w:rsidP="00551DBB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Do wyboru 1.</w:t>
            </w:r>
          </w:p>
          <w:p w14:paraId="252BFF04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</w:rPr>
              <w:t>Ashenburg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gramStart"/>
            <w:r>
              <w:rPr>
                <w:rFonts w:ascii="Corbel" w:hAnsi="Corbel"/>
              </w:rPr>
              <w:t>K.(</w:t>
            </w:r>
            <w:proofErr w:type="gramEnd"/>
            <w:r>
              <w:rPr>
                <w:rFonts w:ascii="Corbel" w:hAnsi="Corbel"/>
              </w:rPr>
              <w:t xml:space="preserve">2009). </w:t>
            </w:r>
            <w:r>
              <w:rPr>
                <w:rFonts w:ascii="Corbel" w:hAnsi="Corbel"/>
                <w:i/>
              </w:rPr>
              <w:t>Historia brudu</w:t>
            </w:r>
            <w:r>
              <w:rPr>
                <w:rFonts w:ascii="Corbel" w:hAnsi="Corbel"/>
              </w:rPr>
              <w:t>. Warszawa: Wydawnictwo Bellona</w:t>
            </w:r>
          </w:p>
          <w:p w14:paraId="23E301D7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proofErr w:type="gramStart"/>
            <w:r>
              <w:rPr>
                <w:rFonts w:ascii="Corbel" w:hAnsi="Corbel"/>
                <w:bCs/>
              </w:rPr>
              <w:t>Bauer ,</w:t>
            </w:r>
            <w:proofErr w:type="gramEnd"/>
            <w:r>
              <w:rPr>
                <w:rFonts w:ascii="Corbel" w:hAnsi="Corbel"/>
                <w:bCs/>
              </w:rPr>
              <w:t xml:space="preserve">W. (2016). </w:t>
            </w:r>
            <w:r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>
              <w:rPr>
                <w:rFonts w:ascii="Corbel" w:hAnsi="Corbel"/>
                <w:bCs/>
              </w:rPr>
              <w:t xml:space="preserve"> Wołowiec: Wydawnictwo Czarne.</w:t>
            </w:r>
          </w:p>
          <w:p w14:paraId="56CA5039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  <w:bCs/>
                <w:lang w:val="fr-FR"/>
              </w:rPr>
              <w:t>Gauß</w:t>
            </w:r>
            <w:proofErr w:type="spellEnd"/>
            <w:r>
              <w:rPr>
                <w:rFonts w:ascii="Corbel" w:hAnsi="Corbel"/>
                <w:bCs/>
                <w:lang w:val="fr-FR"/>
              </w:rPr>
              <w:t xml:space="preserve">, K.-M., &amp; </w:t>
            </w:r>
            <w:proofErr w:type="spellStart"/>
            <w:r>
              <w:rPr>
                <w:rFonts w:ascii="Corbel" w:hAnsi="Corbel"/>
                <w:bCs/>
                <w:lang w:val="fr-FR"/>
              </w:rPr>
              <w:t>Buras</w:t>
            </w:r>
            <w:proofErr w:type="spellEnd"/>
            <w:r>
              <w:rPr>
                <w:rFonts w:ascii="Corbel" w:hAnsi="Corbel"/>
                <w:bCs/>
                <w:lang w:val="fr-FR"/>
              </w:rPr>
              <w:t xml:space="preserve">, A. (2005). </w:t>
            </w:r>
            <w:proofErr w:type="spellStart"/>
            <w:r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>
              <w:rPr>
                <w:rFonts w:ascii="Corbel" w:hAnsi="Corbel"/>
                <w:bCs/>
              </w:rPr>
              <w:t xml:space="preserve">. </w:t>
            </w:r>
            <w:proofErr w:type="spellStart"/>
            <w:r>
              <w:rPr>
                <w:rFonts w:ascii="Corbel" w:hAnsi="Corbel"/>
                <w:bCs/>
              </w:rPr>
              <w:t>Sekowa</w:t>
            </w:r>
            <w:proofErr w:type="spellEnd"/>
            <w:r>
              <w:rPr>
                <w:rFonts w:ascii="Corbel" w:hAnsi="Corbel"/>
                <w:bCs/>
              </w:rPr>
              <w:t>: Wołowiec: Wydawnictwo Czarne.</w:t>
            </w:r>
          </w:p>
          <w:p w14:paraId="2A74809C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  <w:bCs/>
              </w:rPr>
              <w:t>Kapllani</w:t>
            </w:r>
            <w:proofErr w:type="spellEnd"/>
            <w:r>
              <w:rPr>
                <w:rFonts w:ascii="Corbel" w:hAnsi="Corbel"/>
                <w:bCs/>
              </w:rPr>
              <w:t xml:space="preserve">, G., &amp; </w:t>
            </w:r>
            <w:proofErr w:type="spellStart"/>
            <w:r>
              <w:rPr>
                <w:rFonts w:ascii="Corbel" w:hAnsi="Corbel"/>
                <w:bCs/>
              </w:rPr>
              <w:t>Szyler</w:t>
            </w:r>
            <w:proofErr w:type="spellEnd"/>
            <w:r>
              <w:rPr>
                <w:rFonts w:ascii="Corbel" w:hAnsi="Corbel"/>
                <w:bCs/>
              </w:rPr>
              <w:t xml:space="preserve">, E. T. (2009). </w:t>
            </w:r>
            <w:r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>
              <w:rPr>
                <w:rFonts w:ascii="Corbel" w:hAnsi="Corbel"/>
                <w:bCs/>
              </w:rPr>
              <w:t>. Wołowiec: Wydawnictwo Czarne.</w:t>
            </w:r>
          </w:p>
          <w:p w14:paraId="5276BBB5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Kącki M. (2015). </w:t>
            </w:r>
            <w:r>
              <w:rPr>
                <w:rFonts w:ascii="Corbel" w:hAnsi="Corbel"/>
                <w:bCs/>
                <w:i/>
              </w:rPr>
              <w:t>Białystok. Biała siła, czarna pamięć</w:t>
            </w:r>
            <w:r>
              <w:rPr>
                <w:rFonts w:ascii="Corbel" w:hAnsi="Corbel"/>
                <w:bCs/>
              </w:rPr>
              <w:t>. Wołowiec: Wydawnictwo Czarne.</w:t>
            </w:r>
          </w:p>
          <w:p w14:paraId="300C0332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Kingsley P. (2017). </w:t>
            </w:r>
            <w:r>
              <w:rPr>
                <w:rFonts w:ascii="Corbel" w:hAnsi="Corbel"/>
                <w:bCs/>
                <w:i/>
              </w:rPr>
              <w:t>Nowa Odyseja. Opowieść o kryzysie uchodźczym w Europie</w:t>
            </w:r>
            <w:r>
              <w:rPr>
                <w:rFonts w:ascii="Corbel" w:hAnsi="Corbel"/>
                <w:bCs/>
              </w:rPr>
              <w:t>. Wydawca: Krytyka Polityczna</w:t>
            </w:r>
          </w:p>
          <w:p w14:paraId="57E352FB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Kosiński, J. (2011). </w:t>
            </w:r>
            <w:r>
              <w:rPr>
                <w:rFonts w:ascii="Corbel" w:hAnsi="Corbel"/>
                <w:bCs/>
                <w:i/>
                <w:iCs/>
              </w:rPr>
              <w:t>Malowany ptak</w:t>
            </w:r>
            <w:r>
              <w:rPr>
                <w:rFonts w:ascii="Corbel" w:hAnsi="Corbel"/>
                <w:bCs/>
              </w:rPr>
              <w:t>. Warszawa: Albatros.</w:t>
            </w:r>
          </w:p>
          <w:p w14:paraId="46F33B67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Mazuś M. (2015). </w:t>
            </w:r>
            <w:r>
              <w:rPr>
                <w:rFonts w:ascii="Corbel" w:hAnsi="Corbel"/>
                <w:bCs/>
                <w:i/>
              </w:rPr>
              <w:t>Król kebabów i inne zderzenia polsko-obce</w:t>
            </w:r>
            <w:r>
              <w:rPr>
                <w:rFonts w:ascii="Corbel" w:hAnsi="Corbel"/>
                <w:bCs/>
              </w:rPr>
              <w:t>. Wyd. Wielka Litera</w:t>
            </w:r>
          </w:p>
          <w:p w14:paraId="7C3ABE8C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Mikołajewski J. (2015). </w:t>
            </w:r>
            <w:r>
              <w:rPr>
                <w:rFonts w:ascii="Corbel" w:hAnsi="Corbel"/>
                <w:bCs/>
                <w:i/>
              </w:rPr>
              <w:t>Wielki przypływ</w:t>
            </w:r>
            <w:r>
              <w:rPr>
                <w:rFonts w:ascii="Corbel" w:hAnsi="Corbel"/>
                <w:bCs/>
              </w:rPr>
              <w:t>. Wydawnictwo: Dowody na Istnienie</w:t>
            </w:r>
          </w:p>
          <w:p w14:paraId="74AD02C8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Pollack, M. (2014). </w:t>
            </w:r>
            <w:r>
              <w:rPr>
                <w:rFonts w:ascii="Corbel" w:hAnsi="Corbel"/>
                <w:bCs/>
                <w:i/>
                <w:iCs/>
              </w:rPr>
              <w:t>Skażone krajobrazy</w:t>
            </w:r>
            <w:r>
              <w:rPr>
                <w:rFonts w:ascii="Corbel" w:hAnsi="Corbel"/>
                <w:bCs/>
              </w:rPr>
              <w:t>. Wołowiec: Wydawnictwo Czarne.</w:t>
            </w:r>
          </w:p>
          <w:p w14:paraId="2C50B1A9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Pollack M. (2011). </w:t>
            </w:r>
            <w:r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>
              <w:rPr>
                <w:rFonts w:ascii="Corbel" w:hAnsi="Corbel"/>
                <w:bCs/>
                <w:iCs/>
              </w:rPr>
              <w:t>Wołowiec</w:t>
            </w:r>
            <w:r>
              <w:rPr>
                <w:rFonts w:ascii="Corbel" w:hAnsi="Corbel"/>
                <w:bCs/>
              </w:rPr>
              <w:t>: Wydawnictwo Czarne.</w:t>
            </w:r>
          </w:p>
          <w:p w14:paraId="2EBC75BD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  <w:bCs/>
              </w:rPr>
              <w:t>Prymaka-Oniszk</w:t>
            </w:r>
            <w:proofErr w:type="spellEnd"/>
            <w:r>
              <w:rPr>
                <w:rFonts w:ascii="Corbel" w:hAnsi="Corbel"/>
                <w:bCs/>
              </w:rPr>
              <w:t xml:space="preserve"> A. (2016). </w:t>
            </w:r>
            <w:proofErr w:type="spellStart"/>
            <w:r>
              <w:rPr>
                <w:rFonts w:ascii="Corbel" w:hAnsi="Corbel"/>
                <w:bCs/>
                <w:i/>
              </w:rPr>
              <w:t>Bieżeństwo</w:t>
            </w:r>
            <w:proofErr w:type="spellEnd"/>
            <w:r>
              <w:rPr>
                <w:rFonts w:ascii="Corbel" w:hAnsi="Corbel"/>
                <w:bCs/>
                <w:i/>
              </w:rPr>
              <w:t xml:space="preserve"> 1915. Zapomniani uchodźcy</w:t>
            </w:r>
            <w:r>
              <w:rPr>
                <w:rFonts w:ascii="Corbel" w:hAnsi="Corbel"/>
                <w:bCs/>
              </w:rPr>
              <w:t>. Wołowiec: Wydawnictwo Czarne.</w:t>
            </w:r>
          </w:p>
          <w:p w14:paraId="0EFDA93B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Tochman, W. (2008). </w:t>
            </w:r>
            <w:r>
              <w:rPr>
                <w:rFonts w:ascii="Corbel" w:hAnsi="Corbel"/>
                <w:bCs/>
                <w:i/>
                <w:iCs/>
              </w:rPr>
              <w:t>Jakbyś kamień jadła</w:t>
            </w:r>
            <w:r>
              <w:rPr>
                <w:rFonts w:ascii="Corbel" w:hAnsi="Corbel"/>
                <w:bCs/>
              </w:rPr>
              <w:t xml:space="preserve">. Wołowiec: </w:t>
            </w:r>
            <w:proofErr w:type="spellStart"/>
            <w:r>
              <w:rPr>
                <w:rFonts w:ascii="Corbel" w:hAnsi="Corbel"/>
                <w:bCs/>
              </w:rPr>
              <w:t>Wydawn</w:t>
            </w:r>
            <w:proofErr w:type="spellEnd"/>
            <w:r>
              <w:rPr>
                <w:rFonts w:ascii="Corbel" w:hAnsi="Corbel"/>
                <w:bCs/>
              </w:rPr>
              <w:t>. Czarne.</w:t>
            </w:r>
          </w:p>
          <w:p w14:paraId="3452008B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Tochman, W. (2010). </w:t>
            </w:r>
            <w:r>
              <w:rPr>
                <w:rFonts w:ascii="Corbel" w:hAnsi="Corbel"/>
                <w:bCs/>
                <w:i/>
                <w:iCs/>
              </w:rPr>
              <w:t>Dzisiaj narysujemy śmierć</w:t>
            </w:r>
            <w:r>
              <w:rPr>
                <w:rFonts w:ascii="Corbel" w:hAnsi="Corbel"/>
                <w:bCs/>
              </w:rPr>
              <w:t xml:space="preserve">. Wołowiec: </w:t>
            </w:r>
            <w:proofErr w:type="spellStart"/>
            <w:r>
              <w:rPr>
                <w:rFonts w:ascii="Corbel" w:hAnsi="Corbel"/>
                <w:bCs/>
              </w:rPr>
              <w:t>Wydawn</w:t>
            </w:r>
            <w:proofErr w:type="spellEnd"/>
            <w:r>
              <w:rPr>
                <w:rFonts w:ascii="Corbel" w:hAnsi="Corbel"/>
                <w:bCs/>
              </w:rPr>
              <w:t>. Czarne.</w:t>
            </w:r>
          </w:p>
          <w:p w14:paraId="48EBB29B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152FC38C" w14:textId="77777777" w:rsidR="00B60124" w:rsidRDefault="00B60124" w:rsidP="00551DBB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</w:rPr>
            </w:pPr>
            <w:proofErr w:type="spellStart"/>
            <w:r>
              <w:rPr>
                <w:rFonts w:ascii="Corbel" w:hAnsi="Corbel"/>
              </w:rPr>
              <w:t>Zadrożyńska</w:t>
            </w:r>
            <w:proofErr w:type="spellEnd"/>
            <w:r>
              <w:rPr>
                <w:rFonts w:ascii="Corbel" w:hAnsi="Corbel"/>
              </w:rPr>
              <w:t>, A. (1983</w:t>
            </w:r>
            <w:proofErr w:type="gramStart"/>
            <w:r>
              <w:rPr>
                <w:rFonts w:ascii="Corbel" w:hAnsi="Corbel"/>
              </w:rPr>
              <w:t>):  Homo</w:t>
            </w:r>
            <w:proofErr w:type="gramEnd"/>
            <w:r>
              <w:rPr>
                <w:rFonts w:ascii="Corbel" w:hAnsi="Corbel"/>
              </w:rPr>
              <w:t xml:space="preserve"> faber i homo ludens: etnologiczny szkic o pracy w kulturach tradycyjnej i współczesnej. Warszawa. PWN</w:t>
            </w:r>
          </w:p>
        </w:tc>
      </w:tr>
    </w:tbl>
    <w:p w14:paraId="57DAAED6" w14:textId="77777777" w:rsidR="00B60124" w:rsidRDefault="00B60124" w:rsidP="00B60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7230F0" w14:textId="77777777" w:rsidR="00B60124" w:rsidRDefault="00B60124" w:rsidP="00B60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4503FC" w14:textId="66CC6849" w:rsidR="00910F22" w:rsidRDefault="00B60124" w:rsidP="00B60124">
      <w:r>
        <w:rPr>
          <w:rFonts w:ascii="Corbel" w:hAnsi="Corbel"/>
        </w:rPr>
        <w:t>Akceptacja Kierownika Jednostki lub osoby upoważnionej</w:t>
      </w:r>
    </w:p>
    <w:sectPr w:rsidR="00910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370D" w14:textId="77777777" w:rsidR="00687339" w:rsidRDefault="00687339" w:rsidP="00B60124">
      <w:pPr>
        <w:spacing w:after="0" w:line="240" w:lineRule="auto"/>
      </w:pPr>
      <w:r>
        <w:separator/>
      </w:r>
    </w:p>
  </w:endnote>
  <w:endnote w:type="continuationSeparator" w:id="0">
    <w:p w14:paraId="2E2E7405" w14:textId="77777777" w:rsidR="00687339" w:rsidRDefault="00687339" w:rsidP="00B6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FB4E9" w14:textId="77777777" w:rsidR="00687339" w:rsidRDefault="00687339" w:rsidP="00B60124">
      <w:pPr>
        <w:spacing w:after="0" w:line="240" w:lineRule="auto"/>
      </w:pPr>
      <w:r>
        <w:separator/>
      </w:r>
    </w:p>
  </w:footnote>
  <w:footnote w:type="continuationSeparator" w:id="0">
    <w:p w14:paraId="246B63DB" w14:textId="77777777" w:rsidR="00687339" w:rsidRDefault="00687339" w:rsidP="00B60124">
      <w:pPr>
        <w:spacing w:after="0" w:line="240" w:lineRule="auto"/>
      </w:pPr>
      <w:r>
        <w:continuationSeparator/>
      </w:r>
    </w:p>
  </w:footnote>
  <w:footnote w:id="1">
    <w:p w14:paraId="4AC9B786" w14:textId="77777777" w:rsidR="00B60124" w:rsidRDefault="00B60124" w:rsidP="00B6012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53B"/>
    <w:multiLevelType w:val="multilevel"/>
    <w:tmpl w:val="03703C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 w15:restartNumberingAfterBreak="0">
    <w:nsid w:val="2EFB22A4"/>
    <w:multiLevelType w:val="multilevel"/>
    <w:tmpl w:val="5D18FDB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9B1CB7"/>
    <w:multiLevelType w:val="multilevel"/>
    <w:tmpl w:val="7AB861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4040AF5"/>
    <w:multiLevelType w:val="multilevel"/>
    <w:tmpl w:val="32E60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93C48E6"/>
    <w:multiLevelType w:val="multilevel"/>
    <w:tmpl w:val="A1444D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B563B3"/>
    <w:multiLevelType w:val="multilevel"/>
    <w:tmpl w:val="50FC3838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 w16cid:durableId="1803647203">
    <w:abstractNumId w:val="3"/>
  </w:num>
  <w:num w:numId="2" w16cid:durableId="735859262">
    <w:abstractNumId w:val="4"/>
  </w:num>
  <w:num w:numId="3" w16cid:durableId="790249997">
    <w:abstractNumId w:val="2"/>
  </w:num>
  <w:num w:numId="4" w16cid:durableId="1008752782">
    <w:abstractNumId w:val="1"/>
  </w:num>
  <w:num w:numId="5" w16cid:durableId="1741752912">
    <w:abstractNumId w:val="0"/>
  </w:num>
  <w:num w:numId="6" w16cid:durableId="252515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22"/>
    <w:rsid w:val="00687339"/>
    <w:rsid w:val="008B0C0C"/>
    <w:rsid w:val="00910F22"/>
    <w:rsid w:val="00B6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EB3FF-6656-4B40-93B9-7F430A21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12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10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F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F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F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F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F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F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F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F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0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F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F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F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F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F22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6012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B60124"/>
    <w:rPr>
      <w:vertAlign w:val="superscript"/>
    </w:rPr>
  </w:style>
  <w:style w:type="character" w:styleId="Odwoanieprzypisudolnego">
    <w:name w:val="footnote reference"/>
    <w:rsid w:val="00B6012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0124"/>
    <w:rPr>
      <w:sz w:val="20"/>
      <w:szCs w:val="20"/>
    </w:rPr>
  </w:style>
  <w:style w:type="paragraph" w:customStyle="1" w:styleId="Punktygwne">
    <w:name w:val="Punkty główne"/>
    <w:basedOn w:val="Normalny"/>
    <w:qFormat/>
    <w:rsid w:val="00B6012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B60124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B6012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B60124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B60124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B6012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B60124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B6012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Bibliografia">
    <w:name w:val="Bibliography"/>
    <w:basedOn w:val="Normalny"/>
    <w:next w:val="Normalny"/>
    <w:uiPriority w:val="37"/>
    <w:semiHidden/>
    <w:unhideWhenUsed/>
    <w:qFormat/>
    <w:rsid w:val="00B6012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01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0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2025-12-18T07:31:00Z</dcterms:created>
  <dcterms:modified xsi:type="dcterms:W3CDTF">2025-12-18T07:32:00Z</dcterms:modified>
</cp:coreProperties>
</file>